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639.0" w:type="dxa"/>
        <w:jc w:val="left"/>
        <w:tblInd w:w="-70.0" w:type="dxa"/>
        <w:tblLayout w:type="fixed"/>
        <w:tblLook w:val="0000"/>
      </w:tblPr>
      <w:tblGrid>
        <w:gridCol w:w="5649"/>
        <w:gridCol w:w="3990"/>
        <w:tblGridChange w:id="0">
          <w:tblGrid>
            <w:gridCol w:w="5649"/>
            <w:gridCol w:w="399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tabs>
                <w:tab w:val="left" w:pos="6804"/>
                <w:tab w:val="right" w:pos="7371"/>
              </w:tabs>
              <w:contextualSpacing w:val="0"/>
            </w:pPr>
            <w:bookmarkStart w:colFirst="0" w:colLast="0" w:name="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6804"/>
                <w:tab w:val="right" w:pos="7371"/>
              </w:tabs>
              <w:contextualSpacing w:val="0"/>
              <w:jc w:val="righ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Приложение №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br w:type="textWrapping"/>
              <w:t xml:space="preserve">к Договору № ____________</w:t>
            </w:r>
          </w:p>
          <w:p w:rsidR="00000000" w:rsidDel="00000000" w:rsidP="00000000" w:rsidRDefault="00000000" w:rsidRPr="00000000">
            <w:pPr>
              <w:tabs>
                <w:tab w:val="left" w:pos="6804"/>
                <w:tab w:val="right" w:pos="7371"/>
              </w:tabs>
              <w:contextualSpacing w:val="0"/>
              <w:jc w:val="righ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 ___ » _____________  2016 г.</w:t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639.0" w:type="dxa"/>
        <w:jc w:val="left"/>
        <w:tblInd w:w="-115.0" w:type="dxa"/>
        <w:tblLayout w:type="fixed"/>
        <w:tblLook w:val="0000"/>
      </w:tblPr>
      <w:tblGrid>
        <w:gridCol w:w="4823"/>
        <w:gridCol w:w="4816"/>
        <w:tblGridChange w:id="0">
          <w:tblGrid>
            <w:gridCol w:w="4823"/>
            <w:gridCol w:w="481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40" w:before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mallCaps w:val="1"/>
                <w:sz w:val="24"/>
                <w:szCs w:val="24"/>
                <w:rtl w:val="0"/>
              </w:rPr>
              <w:t xml:space="preserve">«УТВЕРЖДАЮ»</w:t>
            </w:r>
          </w:p>
          <w:p w:rsidR="00000000" w:rsidDel="00000000" w:rsidP="00000000" w:rsidRDefault="00000000" w:rsidRPr="00000000">
            <w:pPr>
              <w:spacing w:after="240" w:before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Исполнительный директор ____________________________________________________________________________</w:t>
            </w:r>
          </w:p>
          <w:p w:rsidR="00000000" w:rsidDel="00000000" w:rsidP="00000000" w:rsidRDefault="00000000" w:rsidRPr="00000000">
            <w:pPr>
              <w:spacing w:after="120" w:before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________________________   /__________/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br w:type="textWrapping"/>
              <w:t xml:space="preserve">М.П.                      «      » ___________ 2016 г.</w:t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Техническое задание</w:t>
      </w:r>
    </w:p>
    <w:p w:rsidR="00000000" w:rsidDel="00000000" w:rsidP="00000000" w:rsidRDefault="00000000" w:rsidRPr="00000000">
      <w:pPr>
        <w:spacing w:after="10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разработку</w:t>
      </w:r>
    </w:p>
    <w:p w:rsidR="00000000" w:rsidDel="00000000" w:rsidP="00000000" w:rsidRDefault="00000000" w:rsidRPr="00000000">
      <w:pPr>
        <w:spacing w:after="10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«Личного кабинета» информационной системы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Содержание: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59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Основной блок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Вкладки.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Вкладка Профиль.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Вкладка Обновления.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Вкладка Мои заказы.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Вкладка Оплата.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Вкладка Новый заказ.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59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Правый блок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Мои отзывы.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Помочь другу.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60" w:before="0" w:line="259" w:lineRule="auto"/>
        <w:ind w:left="144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Новости.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before="0" w:line="259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Общий вид Личного кабинета.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После прохождения регистрации автоматический переход в Личный кабинет где сразу открывается окно Ваш курс, где в раскрывающимся списке будет перечень курсов о 1 до 5.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6120765" cy="2983865"/>
            <wp:effectExtent b="0" l="0" r="0" t="0"/>
            <wp:docPr descr="1.png" id="1" name="image14.png"/>
            <a:graphic>
              <a:graphicData uri="http://schemas.openxmlformats.org/drawingml/2006/picture">
                <pic:pic>
                  <pic:nvPicPr>
                    <pic:cNvPr descr="1.png" id="0" name="image14.png"/>
                    <pic:cNvPicPr preferRelativeResize="0"/>
                  </pic:nvPicPr>
                  <pic:blipFill>
                    <a:blip r:embed="rId5"/>
                    <a:srcRect b="2" l="0" r="0" t="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83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drawing>
          <wp:inline distB="0" distT="0" distL="0" distR="0">
            <wp:extent cx="6120765" cy="2989580"/>
            <wp:effectExtent b="0" l="0" r="0" t="0"/>
            <wp:docPr descr="2.png" id="3" name="image17.png"/>
            <a:graphic>
              <a:graphicData uri="http://schemas.openxmlformats.org/drawingml/2006/picture">
                <pic:pic>
                  <pic:nvPicPr>
                    <pic:cNvPr descr="2.png" id="0" name="image17.png"/>
                    <pic:cNvPicPr preferRelativeResize="0"/>
                  </pic:nvPicPr>
                  <pic:blipFill>
                    <a:blip r:embed="rId6"/>
                    <a:srcRect b="0" l="4" r="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89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Основной блок: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Вкладки: Обновления, Мои заказы, Оплата, Профиль, Новый заказ</w:t>
      </w:r>
      <w:r w:rsidDel="00000000" w:rsidR="00000000" w:rsidRPr="00000000">
        <w:drawing>
          <wp:inline distB="0" distT="0" distL="0" distR="0">
            <wp:extent cx="5715318" cy="1047750"/>
            <wp:effectExtent b="0" l="0" r="0" t="0"/>
            <wp:docPr descr="Основной блок 1.PNG" id="2" name="image15.png"/>
            <a:graphic>
              <a:graphicData uri="http://schemas.openxmlformats.org/drawingml/2006/picture">
                <pic:pic>
                  <pic:nvPicPr>
                    <pic:cNvPr descr="Основной блок 1.PNG" id="0" name="image15.png"/>
                    <pic:cNvPicPr preferRelativeResize="0"/>
                  </pic:nvPicPr>
                  <pic:blipFill>
                    <a:blip r:embed="rId7"/>
                    <a:srcRect b="0" l="3576" r="357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318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 умолчанию открывается вкладка: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Профиль.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Слева фотография профиля и кнопка редактирования, при нажатии открывает меню: редактировать, изменить;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Далее кнопки подключения аккаунтов из соцсетей;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Блок с личным промо-кодом;</w:t>
        <w:br w:type="textWrapping"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-38099</wp:posOffset>
            </wp:positionH>
            <wp:positionV relativeFrom="paragraph">
              <wp:posOffset>419100</wp:posOffset>
            </wp:positionV>
            <wp:extent cx="5905818" cy="2028825"/>
            <wp:effectExtent b="0" l="0" r="0" t="0"/>
            <wp:wrapSquare wrapText="bothSides" distB="0" distT="0" distL="114300" distR="114300"/>
            <wp:docPr id="5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818" cy="2028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Контактная информация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введения текста: Ваше имя;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Контактный телефон в международном формате;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Электронная почта;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*Последние два меняются только с помощью менеджера;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-19049</wp:posOffset>
            </wp:positionH>
            <wp:positionV relativeFrom="paragraph">
              <wp:posOffset>19050</wp:posOffset>
            </wp:positionV>
            <wp:extent cx="5953443" cy="2324100"/>
            <wp:effectExtent b="0" l="0" r="0" t="0"/>
            <wp:wrapSquare wrapText="bothSides" distB="0" distT="0" distL="114300" distR="114300"/>
            <wp:docPr id="4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443" cy="232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Личные данные: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Дата рождения (в формате ГГГГ-ММ-ДД), при нажатии открывает календарь для выбора даты;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введения текста: Учебное заведение;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введения текста: Специальность;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Курс: при нажатии открывает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раскрывающийся список 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перечнем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 курсов от 1 до 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Кнопка: Сохранить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648017</wp:posOffset>
            </wp:positionH>
            <wp:positionV relativeFrom="paragraph">
              <wp:posOffset>238125</wp:posOffset>
            </wp:positionV>
            <wp:extent cx="4552633" cy="5724525"/>
            <wp:effectExtent b="0" l="0" r="0" t="0"/>
            <wp:wrapTopAndBottom distB="0" distT="0"/>
            <wp:docPr descr="основной 4.PNG" id="7" name="image21.png"/>
            <a:graphic>
              <a:graphicData uri="http://schemas.openxmlformats.org/drawingml/2006/picture">
                <pic:pic>
                  <pic:nvPicPr>
                    <pic:cNvPr descr="основной 4.PNG" id="0" name="image2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2633" cy="5724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Вкладка: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Обновления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Оба уведомления при нажатии перенаправляют на вкладку профиль.</w:t>
      </w:r>
    </w:p>
    <w:p w:rsidR="00000000" w:rsidDel="00000000" w:rsidP="00000000" w:rsidRDefault="00000000" w:rsidRPr="00000000">
      <w:pPr>
        <w:ind w:left="1080" w:firstLine="0"/>
        <w:contextualSpacing w:val="0"/>
      </w:pPr>
      <w:r w:rsidDel="00000000" w:rsidR="00000000" w:rsidRPr="00000000">
        <w:drawing>
          <wp:inline distB="0" distT="0" distL="0" distR="0">
            <wp:extent cx="4124325" cy="1341437"/>
            <wp:effectExtent b="0" l="0" r="0" t="0"/>
            <wp:docPr id="6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3414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Вкладка: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Мои заказы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Отображает заказы.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Кнопка: Новый заказ. При нажатии перенаправляет на страницу Заказать работу.</w:t>
      </w:r>
    </w:p>
    <w:p w:rsidR="00000000" w:rsidDel="00000000" w:rsidP="00000000" w:rsidRDefault="00000000" w:rsidRPr="00000000">
      <w:pPr>
        <w:spacing w:after="0" w:before="0" w:line="259" w:lineRule="auto"/>
        <w:ind w:left="567" w:firstLine="0"/>
        <w:contextualSpacing w:val="0"/>
      </w:pPr>
      <w:r w:rsidDel="00000000" w:rsidR="00000000" w:rsidRPr="00000000">
        <w:drawing>
          <wp:inline distB="0" distT="0" distL="0" distR="0">
            <wp:extent cx="5095875" cy="1317625"/>
            <wp:effectExtent b="0" l="0" r="0" t="0"/>
            <wp:docPr id="9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2"/>
                    <a:srcRect b="1354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317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Вкладка: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Оплата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Пополнение баланса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Отображает сколько денег на счету и сколько бонусов;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введения суммы платежа;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Выбор способа оплаты: все возможные платежные системы;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Кнопки: Оплатить и История платежей;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drawing>
          <wp:inline distB="0" distT="0" distL="0" distR="0">
            <wp:extent cx="3935250" cy="4316388"/>
            <wp:effectExtent b="0" l="0" r="0" t="0"/>
            <wp:docPr id="8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5250" cy="431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Вкладка: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Новый заказ: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с раскрывающимся списком: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Диссертация;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Дипломная;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Курсовая;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Контрольная работа;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Реферат;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Отчет по практике;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Чертеж;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Билеты к экзаменам;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Эссе;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Проверка выполненной работы;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Семестровая работа;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Другое;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Онлайн помощь;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Перевод;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Презентации;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Доклад;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Шпаргалка;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Диссертация Магистерская;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Монография.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введения текста: Укажите предмет. Сразу поле для введения количества страниц.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введения текста: Тема работы.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выбора даты выполнения (в формате ГГГГ-ММ-ДД). При нажатии открывает календарь для выбора даты.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Поле: Прикрепить файл. При нажатии открывает окно добавления файла.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Кнопка: У меня есть промо-код. При нажатии превращается на поле для введения промо-кода.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Кнопка: Оформить заказ.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259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Ниже отображаются данные из вкладки которая была открытая перед вкладкой Новый заказ.</w:t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1299900</wp:posOffset>
            </wp:positionH>
            <wp:positionV relativeFrom="paragraph">
              <wp:posOffset>520976</wp:posOffset>
            </wp:positionV>
            <wp:extent cx="3096260" cy="3381375"/>
            <wp:effectExtent b="0" l="0" r="0" t="0"/>
            <wp:wrapTopAndBottom distB="0" distT="0"/>
            <wp:docPr id="12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338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Правый блок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Мои отзывы: 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Кнопка: Написать отзыв. При нажатии превращается в форму написания отзыва: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выбора номера заказа. В раскрывающимся списке отображаются все номера заказов пользователя.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Поле для написания отзыва.</w:t>
      </w:r>
    </w:p>
    <w:p w:rsidR="00000000" w:rsidDel="00000000" w:rsidP="00000000" w:rsidRDefault="00000000" w:rsidRPr="00000000">
      <w:pPr>
        <w:numPr>
          <w:ilvl w:val="2"/>
          <w:numId w:val="3"/>
        </w:numPr>
        <w:spacing w:after="160" w:before="0" w:line="360" w:lineRule="auto"/>
        <w:ind w:left="216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 добавить отзыв. 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Кнопка: Читать все отзывы.</w:t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3067050</wp:posOffset>
            </wp:positionH>
            <wp:positionV relativeFrom="paragraph">
              <wp:posOffset>285750</wp:posOffset>
            </wp:positionV>
            <wp:extent cx="2333943" cy="2512106"/>
            <wp:effectExtent b="0" l="0" r="0" t="0"/>
            <wp:wrapTopAndBottom distB="0" distT="0"/>
            <wp:docPr id="10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943" cy="25121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0</wp:posOffset>
            </wp:positionH>
            <wp:positionV relativeFrom="paragraph">
              <wp:posOffset>666750</wp:posOffset>
            </wp:positionV>
            <wp:extent cx="2581635" cy="1228896"/>
            <wp:effectExtent b="0" l="0" r="0" t="0"/>
            <wp:wrapTopAndBottom distB="0" distT="0"/>
            <wp:docPr id="11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228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Кнопка: Помочь другу. При нажатии перенаправляет на страницу Приведи друга, с условиями предложения.</w:t>
      </w:r>
    </w:p>
    <w:p w:rsidR="00000000" w:rsidDel="00000000" w:rsidP="00000000" w:rsidRDefault="00000000" w:rsidRPr="00000000">
      <w:pPr>
        <w:spacing w:after="0" w:before="240" w:line="259" w:lineRule="auto"/>
        <w:ind w:left="720" w:firstLine="0"/>
        <w:contextualSpacing w:val="0"/>
        <w:jc w:val="center"/>
      </w:pPr>
      <w:r w:rsidDel="00000000" w:rsidR="00000000" w:rsidRPr="00000000">
        <w:drawing>
          <wp:inline distB="0" distT="0" distL="0" distR="0">
            <wp:extent cx="2697787" cy="2485602"/>
            <wp:effectExtent b="0" l="0" r="0" t="0"/>
            <wp:docPr id="13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87" cy="24856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240" w:line="360" w:lineRule="auto"/>
        <w:ind w:left="72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Новости: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Отображает три последние статьи из новостей сайта.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160" w:before="240" w:line="360" w:lineRule="auto"/>
        <w:ind w:left="1440" w:hanging="360"/>
        <w:contextualSpacing w:val="1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Кнопка: Читать все. Перенаправляет на страницу Новостей сайта.</w:t>
      </w:r>
    </w:p>
    <w:p w:rsidR="00000000" w:rsidDel="00000000" w:rsidP="00000000" w:rsidRDefault="00000000" w:rsidRPr="00000000">
      <w:pPr>
        <w:spacing w:before="240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2858062" cy="3509900"/>
            <wp:effectExtent b="0" l="0" r="0" t="0"/>
            <wp:docPr id="14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8062" cy="35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Общий вид Личного кабинета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6120765" cy="4874260"/>
            <wp:effectExtent b="0" l="0" r="0" t="0"/>
            <wp:docPr descr="Загальний вигляд.PNG" id="15" name="image29.png"/>
            <a:graphic>
              <a:graphicData uri="http://schemas.openxmlformats.org/drawingml/2006/picture">
                <pic:pic>
                  <pic:nvPicPr>
                    <pic:cNvPr descr="Загальний вигляд.PNG" id="0" name="image29.png"/>
                    <pic:cNvPicPr preferRelativeResize="0"/>
                  </pic:nvPicPr>
                  <pic:blipFill>
                    <a:blip r:embed="rId19"/>
                    <a:srcRect b="0" l="3" r="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74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850" w:top="850" w:left="1417" w:right="1417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bullet"/>
      <w:lvlText w:val="○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0.png"/><Relationship Id="rId10" Type="http://schemas.openxmlformats.org/officeDocument/2006/relationships/image" Target="media/image21.png"/><Relationship Id="rId13" Type="http://schemas.openxmlformats.org/officeDocument/2006/relationships/image" Target="media/image22.png"/><Relationship Id="rId12" Type="http://schemas.openxmlformats.org/officeDocument/2006/relationships/image" Target="media/image23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8.png"/><Relationship Id="rId15" Type="http://schemas.openxmlformats.org/officeDocument/2006/relationships/image" Target="media/image24.png"/><Relationship Id="rId14" Type="http://schemas.openxmlformats.org/officeDocument/2006/relationships/image" Target="media/image26.png"/><Relationship Id="rId17" Type="http://schemas.openxmlformats.org/officeDocument/2006/relationships/image" Target="media/image27.png"/><Relationship Id="rId16" Type="http://schemas.openxmlformats.org/officeDocument/2006/relationships/image" Target="media/image25.png"/><Relationship Id="rId5" Type="http://schemas.openxmlformats.org/officeDocument/2006/relationships/image" Target="media/image14.png"/><Relationship Id="rId19" Type="http://schemas.openxmlformats.org/officeDocument/2006/relationships/image" Target="media/image29.png"/><Relationship Id="rId6" Type="http://schemas.openxmlformats.org/officeDocument/2006/relationships/image" Target="media/image17.png"/><Relationship Id="rId18" Type="http://schemas.openxmlformats.org/officeDocument/2006/relationships/image" Target="media/image28.png"/><Relationship Id="rId7" Type="http://schemas.openxmlformats.org/officeDocument/2006/relationships/image" Target="media/image15.png"/><Relationship Id="rId8" Type="http://schemas.openxmlformats.org/officeDocument/2006/relationships/image" Target="media/image19.png"/></Relationships>
</file>